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AA6" w:rsidRPr="0090782E" w:rsidRDefault="00850AA6" w:rsidP="00850AA6">
      <w:pPr>
        <w:tabs>
          <w:tab w:val="num" w:pos="0"/>
          <w:tab w:val="left" w:pos="2400"/>
        </w:tabs>
        <w:ind w:left="425" w:hanging="425"/>
        <w:jc w:val="center"/>
        <w:rPr>
          <w:rFonts w:asciiTheme="minorHAnsi" w:hAnsiTheme="minorHAnsi" w:cstheme="minorHAnsi"/>
        </w:rPr>
      </w:pPr>
      <w:r w:rsidRPr="0090782E">
        <w:rPr>
          <w:rFonts w:asciiTheme="minorHAnsi" w:hAnsiTheme="minorHAnsi" w:cstheme="minorHAnsi"/>
          <w:b/>
          <w:u w:val="single"/>
        </w:rPr>
        <w:t>OPIS PRZEDMIOTU ZAMÓWIEN</w:t>
      </w:r>
      <w:r w:rsidRPr="00F008CB">
        <w:rPr>
          <w:rFonts w:asciiTheme="minorHAnsi" w:hAnsiTheme="minorHAnsi" w:cstheme="minorHAnsi"/>
          <w:b/>
          <w:u w:val="single"/>
        </w:rPr>
        <w:t>IA</w:t>
      </w:r>
    </w:p>
    <w:p w:rsidR="00850AA6" w:rsidRPr="0090782E" w:rsidRDefault="00850AA6" w:rsidP="00850AA6">
      <w:pPr>
        <w:tabs>
          <w:tab w:val="num" w:pos="0"/>
          <w:tab w:val="left" w:pos="2400"/>
        </w:tabs>
        <w:ind w:left="425" w:hanging="425"/>
        <w:jc w:val="center"/>
        <w:rPr>
          <w:rFonts w:asciiTheme="minorHAnsi" w:hAnsiTheme="minorHAnsi" w:cstheme="minorHAnsi"/>
        </w:rPr>
      </w:pPr>
    </w:p>
    <w:p w:rsidR="005630BB" w:rsidRPr="0090782E" w:rsidRDefault="00850AA6" w:rsidP="0090782E">
      <w:pPr>
        <w:widowControl w:val="0"/>
        <w:spacing w:line="276" w:lineRule="auto"/>
        <w:ind w:left="360"/>
        <w:jc w:val="both"/>
        <w:rPr>
          <w:rFonts w:asciiTheme="minorHAnsi" w:hAnsiTheme="minorHAnsi" w:cstheme="minorHAnsi"/>
          <w:b/>
        </w:rPr>
      </w:pPr>
      <w:r w:rsidRPr="0090782E">
        <w:rPr>
          <w:rFonts w:asciiTheme="minorHAnsi" w:hAnsiTheme="minorHAnsi" w:cstheme="minorHAnsi"/>
          <w:b/>
        </w:rPr>
        <w:t xml:space="preserve">Przedmiotem zamówienia jest dostawa </w:t>
      </w:r>
      <w:bookmarkStart w:id="0" w:name="_Hlk178589108"/>
      <w:r w:rsidR="008A0AF9">
        <w:rPr>
          <w:rFonts w:asciiTheme="minorHAnsi" w:hAnsiTheme="minorHAnsi" w:cstheme="minorHAnsi"/>
          <w:b/>
        </w:rPr>
        <w:t xml:space="preserve">urządzeń wielofunkcyjnych HP </w:t>
      </w:r>
      <w:proofErr w:type="spellStart"/>
      <w:r w:rsidR="008A0AF9">
        <w:rPr>
          <w:rFonts w:asciiTheme="minorHAnsi" w:hAnsiTheme="minorHAnsi" w:cstheme="minorHAnsi"/>
          <w:b/>
        </w:rPr>
        <w:t>Color</w:t>
      </w:r>
      <w:proofErr w:type="spellEnd"/>
      <w:r w:rsidR="008A0AF9">
        <w:rPr>
          <w:rFonts w:asciiTheme="minorHAnsi" w:hAnsiTheme="minorHAnsi" w:cstheme="minorHAnsi"/>
          <w:b/>
        </w:rPr>
        <w:t xml:space="preserve"> </w:t>
      </w:r>
      <w:proofErr w:type="spellStart"/>
      <w:r w:rsidR="008A0AF9">
        <w:rPr>
          <w:rFonts w:asciiTheme="minorHAnsi" w:hAnsiTheme="minorHAnsi" w:cstheme="minorHAnsi"/>
          <w:b/>
        </w:rPr>
        <w:t>LaserJet</w:t>
      </w:r>
      <w:proofErr w:type="spellEnd"/>
      <w:r w:rsidR="008A0AF9">
        <w:rPr>
          <w:rFonts w:asciiTheme="minorHAnsi" w:hAnsiTheme="minorHAnsi" w:cstheme="minorHAnsi"/>
          <w:b/>
        </w:rPr>
        <w:t xml:space="preserve"> </w:t>
      </w:r>
      <w:proofErr w:type="spellStart"/>
      <w:r w:rsidR="008A0AF9" w:rsidRPr="008A0AF9">
        <w:rPr>
          <w:rFonts w:asciiTheme="minorHAnsi" w:hAnsiTheme="minorHAnsi" w:cstheme="minorHAnsi"/>
          <w:b/>
        </w:rPr>
        <w:t>Managed</w:t>
      </w:r>
      <w:proofErr w:type="spellEnd"/>
      <w:r w:rsidR="008A0AF9" w:rsidRPr="008A0AF9">
        <w:rPr>
          <w:rFonts w:asciiTheme="minorHAnsi" w:hAnsiTheme="minorHAnsi" w:cstheme="minorHAnsi"/>
          <w:b/>
        </w:rPr>
        <w:t xml:space="preserve"> MFP</w:t>
      </w:r>
      <w:r w:rsidR="008A0AF9">
        <w:rPr>
          <w:rFonts w:asciiTheme="minorHAnsi" w:hAnsiTheme="minorHAnsi" w:cstheme="minorHAnsi"/>
          <w:b/>
        </w:rPr>
        <w:t xml:space="preserve"> E877DN</w:t>
      </w:r>
      <w:r w:rsidR="0090782E" w:rsidRPr="0090782E">
        <w:rPr>
          <w:rFonts w:asciiTheme="minorHAnsi" w:hAnsiTheme="minorHAnsi" w:cstheme="minorHAnsi"/>
          <w:b/>
        </w:rPr>
        <w:t xml:space="preserve"> lub równoważnych</w:t>
      </w:r>
      <w:bookmarkEnd w:id="0"/>
      <w:r w:rsidR="0090782E" w:rsidRPr="0090782E">
        <w:rPr>
          <w:rFonts w:asciiTheme="minorHAnsi" w:hAnsiTheme="minorHAnsi" w:cstheme="minorHAnsi"/>
          <w:b/>
        </w:rPr>
        <w:t>.</w:t>
      </w:r>
    </w:p>
    <w:p w:rsidR="0090782E" w:rsidRPr="0090782E" w:rsidRDefault="0090782E" w:rsidP="0090782E">
      <w:pPr>
        <w:widowControl w:val="0"/>
        <w:spacing w:line="276" w:lineRule="auto"/>
        <w:ind w:left="360"/>
        <w:jc w:val="both"/>
        <w:rPr>
          <w:rFonts w:asciiTheme="minorHAnsi" w:hAnsiTheme="minorHAnsi" w:cstheme="minorHAnsi"/>
          <w:b/>
        </w:rPr>
      </w:pPr>
    </w:p>
    <w:p w:rsidR="0090782E" w:rsidRPr="0090782E" w:rsidRDefault="0090782E" w:rsidP="0090782E">
      <w:pPr>
        <w:widowControl w:val="0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90782E">
        <w:rPr>
          <w:rFonts w:asciiTheme="minorHAnsi" w:hAnsiTheme="minorHAnsi" w:cstheme="minorHAnsi"/>
          <w:b/>
        </w:rPr>
        <w:t>Wymagania techniczno-funkcjonalne</w:t>
      </w:r>
    </w:p>
    <w:p w:rsidR="005630BB" w:rsidRPr="0090782E" w:rsidRDefault="005630BB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sz w:val="24"/>
        </w:rPr>
      </w:pPr>
    </w:p>
    <w:tbl>
      <w:tblPr>
        <w:tblW w:w="90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8"/>
        <w:gridCol w:w="6614"/>
      </w:tblGrid>
      <w:tr w:rsidR="008A0AF9" w:rsidRPr="008A0AF9" w:rsidTr="008A0AF9">
        <w:trPr>
          <w:trHeight w:val="120"/>
        </w:trPr>
        <w:tc>
          <w:tcPr>
            <w:tcW w:w="24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Technologia druku </w:t>
            </w:r>
          </w:p>
        </w:tc>
        <w:tc>
          <w:tcPr>
            <w:tcW w:w="66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technologia laserowa, czterobębnowa  </w:t>
            </w:r>
            <w:r w:rsidRPr="008A0AF9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 xml:space="preserve">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Format oryginału i kopii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A5-A3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Prędkość drukowania </w:t>
            </w: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br/>
              <w:t>(dla formatu A4)</w:t>
            </w:r>
            <w:r w:rsidRPr="008A0AF9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Min. 60 stron A4 / min.  </w:t>
            </w:r>
            <w:r w:rsidRPr="008A0AF9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 xml:space="preserve">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Obsługiwane </w:t>
            </w: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br/>
              <w:t xml:space="preserve">rozdzielczości drukowania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600 x 600 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dpi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 oraz 1200x1200 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dpi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Czas wydruku pierwszej strony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maks. 8 sek.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Kopiowanie wielokrotne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od 1 do 9999 kopii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Pamięć RAM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min. 6 GB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Dysk SSD lub HDD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min. 256 GB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Zoom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25-400%  </w:t>
            </w:r>
            <w:r w:rsidRPr="008A0AF9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 xml:space="preserve">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Panel operatora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Panel operatora wyposażony w kolorowy ekran dotykowy LCD, o przekątnej min. 10 cali, w języku polskim. Panel z płynna regulacją kąta nachylenia.  </w:t>
            </w:r>
            <w:r w:rsidRPr="008A0AF9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 xml:space="preserve">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Dupleks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automatyczny, obsługa papieru 80-250 g/m2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Podajnik dokumentów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Automatyczny dwustronny jednoprzebiegowy, pojemność tacy podającej min. 200 ark.</w:t>
            </w:r>
            <w:r w:rsidRPr="008A0AF9">
              <w:rPr>
                <w:rFonts w:ascii="Calibri" w:eastAsia="Times New Roman" w:hAnsi="Calibri" w:cs="Calibri"/>
                <w:color w:val="008250"/>
                <w:kern w:val="0"/>
                <w:sz w:val="20"/>
                <w:szCs w:val="20"/>
                <w:lang w:eastAsia="pl-PL" w:bidi="ar-SA"/>
              </w:rPr>
              <w:t xml:space="preserve"> </w:t>
            </w: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(A4, 80 g/m2)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Podajniki papieru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t>•        </w:t>
            </w: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podajnik automatyczny min. 2 x 500 ark. (80 g/m2), obsługa papieru 60-250 g/m2 (w tym min. jeden obsługujący papier formatu A3); </w:t>
            </w:r>
            <w:r w:rsidRPr="008A0AF9">
              <w:rPr>
                <w:rFonts w:ascii="Arial" w:eastAsia="Times New Roman" w:hAnsi="Arial"/>
                <w:kern w:val="0"/>
                <w:sz w:val="20"/>
                <w:szCs w:val="20"/>
                <w:lang w:eastAsia="pl-PL" w:bidi="ar-SA"/>
              </w:rPr>
              <w:br/>
              <w:t>•        </w:t>
            </w: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taca boczna na min. 100 ark. (A4, 80 g/m2), obsługa papieru A5-A3, 60-250 g/m2    </w:t>
            </w:r>
            <w:r w:rsidRPr="008A0AF9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 xml:space="preserve">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Odbiór wydruków i kopii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Taca odbiorcza na min. 500 arkuszy (80 g/m2)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Podstawa mobilna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Dedykowana, podstawa producenta urządzenia z katalogu dostępnych fabrycznie opcji, zamykana, na kółkach. Dopasowana kolorystycznie, wzorniczo i kształtem do obudowy urządzenia.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Język opisu strony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PCL 6, Post 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Script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 Level 3 (dopuszcza się emulacje)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Interfejsy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USB 2.0,  Ethernet 10/100/1000 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Mb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Funkcje skanowania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skanowanie do PC, do e-mail, do FTP, TWAIN (sieciowy), do pamięci przenośnej USB, WIA, SMB, do skrzynki dokumentów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Rozdzielczość skanowania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600 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dpi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  </w:t>
            </w:r>
            <w:r w:rsidRPr="008A0AF9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 xml:space="preserve">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Prędkość skanowania kolorowego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min. 60 str. / min. (A4, 300 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dpi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)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Typy plików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PDF, PDF/A, PDF szyfrowany, PDF kompresowany, JPEG, TIFF, XPS, </w:t>
            </w: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br/>
              <w:t xml:space="preserve">Opcjonalnie: PDF 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przeszukiwalny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, 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docx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, 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xlsx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, 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pptx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Gwarancja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Gwarancja producenta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urządzenia</w:t>
            </w: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 minimum 3 lata, realizowana przez producenta komputera lub jego upoważnionego i autoryzowanego partnera serwisowego w siedzibie Zamawiającego, w trybie „on-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site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” z czasem reakcji serwisowej, rozumianej jako podjęcie działań serwisowych w miejscu użytkowania sprzętu, najpóźniej w następnym dniu roboczym („</w:t>
            </w:r>
            <w:proofErr w:type="spellStart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Next</w:t>
            </w:r>
            <w:proofErr w:type="spellEnd"/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 Business Day”), oraz z czasem skutecznej naprawy lub wymiany nie dłuższym niż 2 dni robocze (48h) od chwili zgłoszenia.  </w:t>
            </w:r>
            <w:r w:rsidRPr="008A0AF9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 xml:space="preserve"> </w:t>
            </w: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br/>
            </w:r>
            <w:r w:rsidRPr="009619A0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 w:bidi="ar-SA"/>
              </w:rPr>
              <w:t>Gwarancja w całym okresie musi również obejmować usługę Producenta umożliwiającą zatrzymanie dysku przez Zamawiającego, tj. w przypadku awarii dysku zostanie dostarczony w ramach gwarancji nowy dysk, a uszkodzony dysk pozostanie własnością Zamawiającego.*</w:t>
            </w: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 </w:t>
            </w: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br/>
              <w:t xml:space="preserve">- jeżeli dotyczy* </w:t>
            </w:r>
          </w:p>
        </w:tc>
      </w:tr>
      <w:tr w:rsidR="008A0AF9" w:rsidRPr="008A0AF9" w:rsidTr="008A0AF9">
        <w:trPr>
          <w:trHeight w:val="120"/>
        </w:trPr>
        <w:tc>
          <w:tcPr>
            <w:tcW w:w="24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lastRenderedPageBreak/>
              <w:t xml:space="preserve">Wymagania dodatkowe </w:t>
            </w:r>
          </w:p>
        </w:tc>
        <w:tc>
          <w:tcPr>
            <w:tcW w:w="6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A0AF9" w:rsidRPr="008A0AF9" w:rsidRDefault="008A0AF9" w:rsidP="008A0A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8A0AF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Oferent musi  posiadać autoryzację producenta urządzenia wielofunkcyjnego - lub jego autoryzowanego przedstawiciela w Polsce, dokumenty potwierdzające dołączyć do oferty </w:t>
            </w:r>
          </w:p>
        </w:tc>
      </w:tr>
    </w:tbl>
    <w:p w:rsidR="005630BB" w:rsidRPr="0090782E" w:rsidRDefault="005630BB">
      <w:pPr>
        <w:pStyle w:val="Akapitzlist"/>
        <w:spacing w:after="0"/>
        <w:ind w:left="845"/>
        <w:rPr>
          <w:rFonts w:asciiTheme="minorHAnsi" w:hAnsiTheme="minorHAnsi" w:cstheme="minorHAnsi"/>
          <w:sz w:val="24"/>
        </w:rPr>
      </w:pPr>
    </w:p>
    <w:p w:rsidR="005630BB" w:rsidRPr="000716EF" w:rsidRDefault="002D70CD" w:rsidP="000716EF">
      <w:pPr>
        <w:pStyle w:val="Akapitzlist"/>
        <w:widowControl w:val="0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 w:rsidRPr="000716EF">
        <w:rPr>
          <w:rFonts w:asciiTheme="minorHAnsi" w:hAnsiTheme="minorHAnsi" w:cstheme="minorHAnsi"/>
          <w:b/>
        </w:rPr>
        <w:t>Wszystkie dostarczone urządzenia:</w:t>
      </w:r>
    </w:p>
    <w:p w:rsidR="005630BB" w:rsidRPr="0090782E" w:rsidRDefault="005630BB">
      <w:pPr>
        <w:pStyle w:val="Akapitzlist"/>
        <w:widowControl w:val="0"/>
        <w:spacing w:after="0"/>
        <w:ind w:left="0"/>
        <w:jc w:val="both"/>
        <w:rPr>
          <w:rFonts w:asciiTheme="minorHAnsi" w:hAnsiTheme="minorHAnsi" w:cstheme="minorHAnsi"/>
          <w:b/>
          <w:sz w:val="24"/>
        </w:rPr>
      </w:pPr>
    </w:p>
    <w:p w:rsidR="005630BB" w:rsidRPr="00DD567A" w:rsidRDefault="002D70CD" w:rsidP="000716EF">
      <w:pPr>
        <w:pStyle w:val="Akapitzlist"/>
        <w:numPr>
          <w:ilvl w:val="1"/>
          <w:numId w:val="3"/>
        </w:numPr>
        <w:tabs>
          <w:tab w:val="clear" w:pos="1260"/>
          <w:tab w:val="num" w:pos="709"/>
        </w:tabs>
        <w:spacing w:after="0"/>
        <w:ind w:left="709" w:hanging="425"/>
        <w:jc w:val="both"/>
        <w:rPr>
          <w:szCs w:val="22"/>
        </w:rPr>
      </w:pPr>
      <w:r w:rsidRPr="00DD567A">
        <w:rPr>
          <w:szCs w:val="22"/>
        </w:rPr>
        <w:t>Muszą być fabrycznie nowe. Nie dopuszcza się dostaw pochodzących z demontażu, używanych lub uprzednio naprawianych.</w:t>
      </w:r>
    </w:p>
    <w:p w:rsidR="005630BB" w:rsidRPr="00DD567A" w:rsidRDefault="002D70CD" w:rsidP="000716EF">
      <w:pPr>
        <w:pStyle w:val="Akapitzlist"/>
        <w:numPr>
          <w:ilvl w:val="1"/>
          <w:numId w:val="3"/>
        </w:numPr>
        <w:tabs>
          <w:tab w:val="clear" w:pos="1260"/>
          <w:tab w:val="num" w:pos="709"/>
        </w:tabs>
        <w:spacing w:after="0"/>
        <w:ind w:left="709" w:hanging="425"/>
        <w:jc w:val="both"/>
        <w:rPr>
          <w:szCs w:val="22"/>
        </w:rPr>
      </w:pPr>
      <w:r w:rsidRPr="00DD567A">
        <w:rPr>
          <w:szCs w:val="22"/>
        </w:rPr>
        <w:t>Urządzenia muszą być dostarczony przez Wykonawcę w oryginalnych opakowaniach producenta wraz z  instrukcją obsługi w języku polskim lub angielskim (instrukcja może być w formie elektronicznej).</w:t>
      </w:r>
    </w:p>
    <w:p w:rsidR="005630BB" w:rsidRPr="00DD567A" w:rsidRDefault="002D70CD" w:rsidP="000716EF">
      <w:pPr>
        <w:pStyle w:val="Akapitzlist"/>
        <w:numPr>
          <w:ilvl w:val="1"/>
          <w:numId w:val="3"/>
        </w:numPr>
        <w:tabs>
          <w:tab w:val="clear" w:pos="1260"/>
        </w:tabs>
        <w:spacing w:after="0"/>
        <w:ind w:left="709" w:hanging="425"/>
        <w:jc w:val="both"/>
        <w:rPr>
          <w:szCs w:val="22"/>
        </w:rPr>
      </w:pPr>
      <w:r w:rsidRPr="00DD567A">
        <w:rPr>
          <w:szCs w:val="22"/>
        </w:rPr>
        <w:t>Muszą być produktem przeznaczonym na rynek polski lub na rynek Unii Europejskiej</w:t>
      </w:r>
    </w:p>
    <w:p w:rsidR="005630BB" w:rsidRPr="00DD567A" w:rsidRDefault="002D70CD" w:rsidP="000716EF">
      <w:pPr>
        <w:pStyle w:val="Akapitzlist"/>
        <w:numPr>
          <w:ilvl w:val="1"/>
          <w:numId w:val="3"/>
        </w:numPr>
        <w:tabs>
          <w:tab w:val="clear" w:pos="1260"/>
        </w:tabs>
        <w:spacing w:after="0"/>
        <w:ind w:left="709" w:hanging="425"/>
        <w:jc w:val="both"/>
        <w:rPr>
          <w:szCs w:val="22"/>
        </w:rPr>
      </w:pPr>
      <w:r w:rsidRPr="00DD567A">
        <w:rPr>
          <w:szCs w:val="22"/>
        </w:rPr>
        <w:t xml:space="preserve">Muszą posiadać nie mniej niż </w:t>
      </w:r>
      <w:r w:rsidR="000716EF" w:rsidRPr="00DD567A">
        <w:rPr>
          <w:szCs w:val="22"/>
        </w:rPr>
        <w:t>36</w:t>
      </w:r>
      <w:r w:rsidRPr="00DD567A">
        <w:rPr>
          <w:szCs w:val="22"/>
        </w:rPr>
        <w:t xml:space="preserve"> miesiące gwarancji realizowanej na terenie Polski przez autoryzowany serwis.</w:t>
      </w:r>
    </w:p>
    <w:p w:rsidR="005630BB" w:rsidRPr="00DD567A" w:rsidRDefault="002D70CD" w:rsidP="000716EF">
      <w:pPr>
        <w:pStyle w:val="Akapitzlist"/>
        <w:numPr>
          <w:ilvl w:val="1"/>
          <w:numId w:val="3"/>
        </w:numPr>
        <w:tabs>
          <w:tab w:val="clear" w:pos="1260"/>
          <w:tab w:val="num" w:pos="709"/>
        </w:tabs>
        <w:spacing w:after="0"/>
        <w:ind w:left="709" w:hanging="425"/>
        <w:jc w:val="both"/>
        <w:rPr>
          <w:szCs w:val="22"/>
        </w:rPr>
      </w:pPr>
      <w:r w:rsidRPr="00DD567A">
        <w:rPr>
          <w:szCs w:val="22"/>
        </w:rPr>
        <w:t>Korzystanie przez Zamawiającego z  zakupionych urządzeń i oprogramowania nie może naruszać majątkowych praw autorskich osób trzecich.</w:t>
      </w:r>
    </w:p>
    <w:p w:rsidR="000716EF" w:rsidRPr="00DD567A" w:rsidRDefault="0090782E" w:rsidP="000716EF">
      <w:pPr>
        <w:pStyle w:val="Akapitzlist"/>
        <w:numPr>
          <w:ilvl w:val="1"/>
          <w:numId w:val="3"/>
        </w:numPr>
        <w:tabs>
          <w:tab w:val="clear" w:pos="1260"/>
          <w:tab w:val="left" w:pos="-3060"/>
          <w:tab w:val="num" w:pos="851"/>
        </w:tabs>
        <w:spacing w:after="0" w:line="276" w:lineRule="auto"/>
        <w:ind w:left="709" w:hanging="425"/>
        <w:contextualSpacing w:val="0"/>
        <w:jc w:val="both"/>
        <w:rPr>
          <w:bCs/>
          <w:szCs w:val="22"/>
        </w:rPr>
      </w:pPr>
      <w:r w:rsidRPr="00DD567A">
        <w:rPr>
          <w:bCs/>
          <w:szCs w:val="22"/>
        </w:rPr>
        <w:t xml:space="preserve">Wykonawca będzie ponosił koszty transportu uszkodzonego sprzętu ze wskazanej siedziby Zamawiającego oraz zwrotu tego sprzętu po naprawie do miejsca odbioru. </w:t>
      </w:r>
    </w:p>
    <w:p w:rsidR="000716EF" w:rsidRPr="00DD567A" w:rsidRDefault="0090782E" w:rsidP="000716EF">
      <w:pPr>
        <w:pStyle w:val="Akapitzlist"/>
        <w:numPr>
          <w:ilvl w:val="1"/>
          <w:numId w:val="3"/>
        </w:numPr>
        <w:tabs>
          <w:tab w:val="clear" w:pos="1260"/>
          <w:tab w:val="left" w:pos="-3060"/>
          <w:tab w:val="num" w:pos="851"/>
        </w:tabs>
        <w:spacing w:after="0" w:line="276" w:lineRule="auto"/>
        <w:ind w:left="709" w:hanging="425"/>
        <w:contextualSpacing w:val="0"/>
        <w:jc w:val="both"/>
        <w:rPr>
          <w:bCs/>
          <w:szCs w:val="22"/>
        </w:rPr>
      </w:pPr>
      <w:r w:rsidRPr="00DD567A">
        <w:rPr>
          <w:bCs/>
          <w:szCs w:val="22"/>
        </w:rPr>
        <w:t>Dostawa towaru zrealizowana zostanie na koszt Dostawcy.</w:t>
      </w:r>
    </w:p>
    <w:p w:rsidR="0090782E" w:rsidRPr="00DD567A" w:rsidRDefault="0090782E" w:rsidP="000716EF">
      <w:pPr>
        <w:pStyle w:val="Akapitzlist"/>
        <w:numPr>
          <w:ilvl w:val="1"/>
          <w:numId w:val="3"/>
        </w:numPr>
        <w:tabs>
          <w:tab w:val="clear" w:pos="1260"/>
          <w:tab w:val="left" w:pos="-3060"/>
          <w:tab w:val="num" w:pos="851"/>
        </w:tabs>
        <w:spacing w:after="0" w:line="276" w:lineRule="auto"/>
        <w:ind w:left="709" w:hanging="425"/>
        <w:contextualSpacing w:val="0"/>
        <w:jc w:val="both"/>
        <w:rPr>
          <w:bCs/>
          <w:szCs w:val="22"/>
        </w:rPr>
      </w:pPr>
      <w:r w:rsidRPr="00DD567A">
        <w:rPr>
          <w:bCs/>
          <w:szCs w:val="22"/>
        </w:rPr>
        <w:t xml:space="preserve">Nieprzekraczalny termin dostawy: </w:t>
      </w:r>
      <w:r w:rsidR="00D96B53" w:rsidRPr="00DD567A">
        <w:rPr>
          <w:bCs/>
          <w:szCs w:val="22"/>
        </w:rPr>
        <w:t>zgodnie ze złożoną ofertą.</w:t>
      </w:r>
    </w:p>
    <w:p w:rsidR="0090782E" w:rsidRPr="00F008CB" w:rsidRDefault="0090782E" w:rsidP="0090782E">
      <w:pPr>
        <w:pStyle w:val="Akapitzlist"/>
        <w:tabs>
          <w:tab w:val="left" w:pos="-3060"/>
        </w:tabs>
        <w:spacing w:line="276" w:lineRule="auto"/>
        <w:ind w:left="567"/>
        <w:jc w:val="both"/>
        <w:rPr>
          <w:rFonts w:asciiTheme="minorHAnsi" w:hAnsiTheme="minorHAnsi" w:cstheme="minorHAnsi"/>
          <w:szCs w:val="22"/>
        </w:rPr>
      </w:pPr>
    </w:p>
    <w:p w:rsidR="0090782E" w:rsidRPr="00F008CB" w:rsidRDefault="0090782E" w:rsidP="0090782E">
      <w:pPr>
        <w:pStyle w:val="Akapitzlist"/>
        <w:spacing w:after="0"/>
        <w:ind w:left="850"/>
        <w:jc w:val="both"/>
        <w:rPr>
          <w:rFonts w:asciiTheme="minorHAnsi" w:hAnsiTheme="minorHAnsi" w:cstheme="minorHAnsi"/>
          <w:sz w:val="24"/>
        </w:rPr>
      </w:pPr>
      <w:bookmarkStart w:id="1" w:name="_GoBack"/>
      <w:bookmarkEnd w:id="1"/>
    </w:p>
    <w:sectPr w:rsidR="0090782E" w:rsidRPr="00F008CB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C78B1"/>
    <w:multiLevelType w:val="multilevel"/>
    <w:tmpl w:val="0A8AA2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9BE2279"/>
    <w:multiLevelType w:val="multilevel"/>
    <w:tmpl w:val="55C28E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981D3D"/>
    <w:multiLevelType w:val="multilevel"/>
    <w:tmpl w:val="DE3E6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C682725"/>
    <w:multiLevelType w:val="multilevel"/>
    <w:tmpl w:val="D180A0EA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453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8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53" w:hanging="853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5" w:hanging="895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36" w:hanging="11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73" w:hanging="1273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48" w:hanging="1448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0BB"/>
    <w:rsid w:val="000716EF"/>
    <w:rsid w:val="002A7E2A"/>
    <w:rsid w:val="002D70CD"/>
    <w:rsid w:val="005630BB"/>
    <w:rsid w:val="00850AA6"/>
    <w:rsid w:val="008A0AF9"/>
    <w:rsid w:val="0090782E"/>
    <w:rsid w:val="009619A0"/>
    <w:rsid w:val="00D96B53"/>
    <w:rsid w:val="00DD567A"/>
    <w:rsid w:val="00F0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8A2DE"/>
  <w15:docId w15:val="{D99BA5A3-36A8-4FE4-9AEC-CB4EAB22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aliases w:val="Akapit z listą2,L1,Numerowanie,Preambuła,List Paragraph"/>
    <w:basedOn w:val="Normalny"/>
    <w:link w:val="AkapitzlistZnak"/>
    <w:uiPriority w:val="34"/>
    <w:qFormat/>
    <w:pPr>
      <w:spacing w:after="200"/>
      <w:ind w:left="720"/>
      <w:contextualSpacing/>
    </w:pPr>
    <w:rPr>
      <w:rFonts w:ascii="Calibri" w:hAnsi="Calibri" w:cs="Calibri"/>
      <w:sz w:val="22"/>
    </w:rPr>
  </w:style>
  <w:style w:type="numbering" w:customStyle="1" w:styleId="WW8Num1">
    <w:name w:val="WW8Num1"/>
    <w:qFormat/>
  </w:style>
  <w:style w:type="character" w:customStyle="1" w:styleId="AkapitzlistZnak">
    <w:name w:val="Akapit z listą Znak"/>
    <w:aliases w:val="Akapit z listą2 Znak,L1 Znak,Numerowanie Znak,Preambuła Znak,List Paragraph Znak"/>
    <w:link w:val="Akapitzlist"/>
    <w:uiPriority w:val="34"/>
    <w:qFormat/>
    <w:locked/>
    <w:rsid w:val="0090782E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3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A50739</dc:creator>
  <dc:description/>
  <cp:lastModifiedBy>A50739</cp:lastModifiedBy>
  <cp:revision>5</cp:revision>
  <dcterms:created xsi:type="dcterms:W3CDTF">2026-03-17T07:57:00Z</dcterms:created>
  <dcterms:modified xsi:type="dcterms:W3CDTF">2026-03-17T08:09:00Z</dcterms:modified>
  <dc:language>pl-PL</dc:language>
</cp:coreProperties>
</file>